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B37B8">
        <w:trPr>
          <w:trHeight w:hRule="exact" w:val="1750"/>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5543" w:type="dxa"/>
            <w:gridSpan w:val="4"/>
            <w:shd w:val="clear" w:color="000000" w:fill="FFFFFF"/>
            <w:tcMar>
              <w:left w:w="34" w:type="dxa"/>
              <w:right w:w="34" w:type="dxa"/>
            </w:tcMar>
          </w:tcPr>
          <w:p w:rsidR="00BB37B8" w:rsidRDefault="00CF40C2">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BB37B8">
        <w:trPr>
          <w:trHeight w:hRule="exact" w:val="138"/>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585"/>
        </w:trPr>
        <w:tc>
          <w:tcPr>
            <w:tcW w:w="10221" w:type="dxa"/>
            <w:gridSpan w:val="10"/>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37B8" w:rsidRDefault="00CF40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37B8">
        <w:trPr>
          <w:trHeight w:hRule="exact" w:val="304"/>
        </w:trPr>
        <w:tc>
          <w:tcPr>
            <w:tcW w:w="10221" w:type="dxa"/>
            <w:gridSpan w:val="10"/>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B37B8">
        <w:trPr>
          <w:trHeight w:hRule="exact" w:val="10"/>
        </w:trPr>
        <w:tc>
          <w:tcPr>
            <w:tcW w:w="6393" w:type="dxa"/>
            <w:gridSpan w:val="8"/>
            <w:shd w:val="clear" w:color="000000" w:fill="FFFFFF"/>
            <w:tcMar>
              <w:left w:w="34" w:type="dxa"/>
              <w:right w:w="34" w:type="dxa"/>
            </w:tcMar>
          </w:tcPr>
          <w:p w:rsidR="00BB37B8" w:rsidRDefault="00BB37B8"/>
        </w:tc>
        <w:tc>
          <w:tcPr>
            <w:tcW w:w="3842" w:type="dxa"/>
            <w:gridSpan w:val="2"/>
            <w:vMerge w:val="restart"/>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УТВЕРЖДАЮ</w:t>
            </w:r>
          </w:p>
        </w:tc>
      </w:tr>
      <w:tr w:rsidR="00BB37B8">
        <w:trPr>
          <w:trHeight w:hRule="exact" w:val="267"/>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3842" w:type="dxa"/>
            <w:gridSpan w:val="2"/>
            <w:vMerge/>
            <w:shd w:val="clear" w:color="000000" w:fill="FFFFFF"/>
            <w:tcMar>
              <w:left w:w="34" w:type="dxa"/>
              <w:right w:w="34" w:type="dxa"/>
            </w:tcMar>
          </w:tcPr>
          <w:p w:rsidR="00BB37B8" w:rsidRDefault="00BB37B8"/>
        </w:tc>
      </w:tr>
      <w:tr w:rsidR="00BB37B8">
        <w:trPr>
          <w:trHeight w:hRule="exact" w:val="972"/>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3842" w:type="dxa"/>
            <w:gridSpan w:val="2"/>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B37B8" w:rsidRDefault="00BB37B8">
            <w:pPr>
              <w:spacing w:after="0" w:line="240" w:lineRule="auto"/>
              <w:jc w:val="center"/>
              <w:rPr>
                <w:sz w:val="24"/>
                <w:szCs w:val="24"/>
              </w:rPr>
            </w:pPr>
          </w:p>
          <w:p w:rsidR="00BB37B8" w:rsidRDefault="00CF40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B37B8">
        <w:trPr>
          <w:trHeight w:hRule="exact" w:val="277"/>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3842" w:type="dxa"/>
            <w:gridSpan w:val="2"/>
            <w:shd w:val="clear" w:color="000000" w:fill="FFFFFF"/>
            <w:tcMar>
              <w:left w:w="34" w:type="dxa"/>
              <w:right w:w="34" w:type="dxa"/>
            </w:tcMar>
          </w:tcPr>
          <w:p w:rsidR="00BB37B8" w:rsidRDefault="00CF40C2">
            <w:pPr>
              <w:spacing w:after="0" w:line="240" w:lineRule="auto"/>
              <w:jc w:val="right"/>
              <w:rPr>
                <w:sz w:val="24"/>
                <w:szCs w:val="24"/>
              </w:rPr>
            </w:pPr>
            <w:r>
              <w:rPr>
                <w:rFonts w:ascii="Times New Roman" w:hAnsi="Times New Roman" w:cs="Times New Roman"/>
                <w:color w:val="000000"/>
                <w:sz w:val="24"/>
                <w:szCs w:val="24"/>
              </w:rPr>
              <w:t>28.03.2022</w:t>
            </w:r>
          </w:p>
        </w:tc>
      </w:tr>
      <w:tr w:rsidR="00BB37B8">
        <w:trPr>
          <w:trHeight w:hRule="exact" w:val="277"/>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416"/>
        </w:trPr>
        <w:tc>
          <w:tcPr>
            <w:tcW w:w="10221" w:type="dxa"/>
            <w:gridSpan w:val="10"/>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37B8">
        <w:trPr>
          <w:trHeight w:hRule="exact" w:val="775"/>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4834" w:type="dxa"/>
            <w:gridSpan w:val="5"/>
            <w:shd w:val="clear" w:color="000000" w:fill="FFFFFF"/>
            <w:tcMar>
              <w:left w:w="34" w:type="dxa"/>
              <w:right w:w="34" w:type="dxa"/>
            </w:tcMar>
          </w:tcPr>
          <w:p w:rsidR="00BB37B8" w:rsidRDefault="00CF40C2">
            <w:pPr>
              <w:spacing w:after="0" w:line="240" w:lineRule="auto"/>
              <w:jc w:val="center"/>
              <w:rPr>
                <w:sz w:val="32"/>
                <w:szCs w:val="32"/>
              </w:rPr>
            </w:pPr>
            <w:r>
              <w:rPr>
                <w:rFonts w:ascii="Times New Roman" w:hAnsi="Times New Roman" w:cs="Times New Roman"/>
                <w:color w:val="000000"/>
                <w:sz w:val="32"/>
                <w:szCs w:val="32"/>
              </w:rPr>
              <w:t>Маркетинг товаров и услуг</w:t>
            </w:r>
          </w:p>
          <w:p w:rsidR="00BB37B8" w:rsidRDefault="00CF40C2">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BB37B8" w:rsidRDefault="00BB37B8"/>
        </w:tc>
      </w:tr>
      <w:tr w:rsidR="00BB37B8">
        <w:trPr>
          <w:trHeight w:hRule="exact" w:val="277"/>
        </w:trPr>
        <w:tc>
          <w:tcPr>
            <w:tcW w:w="10221" w:type="dxa"/>
            <w:gridSpan w:val="10"/>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37B8">
        <w:trPr>
          <w:trHeight w:hRule="exact" w:val="1396"/>
        </w:trPr>
        <w:tc>
          <w:tcPr>
            <w:tcW w:w="143" w:type="dxa"/>
          </w:tcPr>
          <w:p w:rsidR="00BB37B8" w:rsidRDefault="00BB37B8"/>
        </w:tc>
        <w:tc>
          <w:tcPr>
            <w:tcW w:w="285" w:type="dxa"/>
          </w:tcPr>
          <w:p w:rsidR="00BB37B8" w:rsidRDefault="00BB37B8"/>
        </w:tc>
        <w:tc>
          <w:tcPr>
            <w:tcW w:w="9795" w:type="dxa"/>
            <w:gridSpan w:val="8"/>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BB37B8" w:rsidRDefault="00CF40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BB37B8" w:rsidRDefault="00CF40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37B8">
        <w:trPr>
          <w:trHeight w:hRule="exact" w:val="833"/>
        </w:trPr>
        <w:tc>
          <w:tcPr>
            <w:tcW w:w="10221" w:type="dxa"/>
            <w:gridSpan w:val="10"/>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BB37B8">
        <w:trPr>
          <w:trHeight w:hRule="exact" w:val="277"/>
        </w:trPr>
        <w:tc>
          <w:tcPr>
            <w:tcW w:w="3984" w:type="dxa"/>
            <w:gridSpan w:val="5"/>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155"/>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BB37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BB37B8">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BB37B8" w:rsidRDefault="00BB37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BB37B8"/>
        </w:tc>
      </w:tr>
      <w:tr w:rsidR="00BB37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BB37B8">
        <w:trPr>
          <w:trHeight w:hRule="exact" w:val="124"/>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277"/>
        </w:trPr>
        <w:tc>
          <w:tcPr>
            <w:tcW w:w="5118" w:type="dxa"/>
            <w:gridSpan w:val="7"/>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BB37B8">
        <w:trPr>
          <w:trHeight w:hRule="exact" w:val="307"/>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5118" w:type="dxa"/>
            <w:gridSpan w:val="3"/>
            <w:vMerge/>
            <w:shd w:val="clear" w:color="000000" w:fill="FFFFFF"/>
            <w:tcMar>
              <w:left w:w="34" w:type="dxa"/>
              <w:right w:w="34" w:type="dxa"/>
            </w:tcMar>
          </w:tcPr>
          <w:p w:rsidR="00BB37B8" w:rsidRDefault="00BB37B8"/>
        </w:tc>
      </w:tr>
      <w:tr w:rsidR="00BB37B8">
        <w:trPr>
          <w:trHeight w:hRule="exact" w:val="2687"/>
        </w:trPr>
        <w:tc>
          <w:tcPr>
            <w:tcW w:w="143" w:type="dxa"/>
          </w:tcPr>
          <w:p w:rsidR="00BB37B8" w:rsidRDefault="00BB37B8"/>
        </w:tc>
        <w:tc>
          <w:tcPr>
            <w:tcW w:w="285" w:type="dxa"/>
          </w:tcPr>
          <w:p w:rsidR="00BB37B8" w:rsidRDefault="00BB37B8"/>
        </w:tc>
        <w:tc>
          <w:tcPr>
            <w:tcW w:w="710" w:type="dxa"/>
          </w:tcPr>
          <w:p w:rsidR="00BB37B8" w:rsidRDefault="00BB37B8"/>
        </w:tc>
        <w:tc>
          <w:tcPr>
            <w:tcW w:w="1419" w:type="dxa"/>
          </w:tcPr>
          <w:p w:rsidR="00BB37B8" w:rsidRDefault="00BB37B8"/>
        </w:tc>
        <w:tc>
          <w:tcPr>
            <w:tcW w:w="1419" w:type="dxa"/>
          </w:tcPr>
          <w:p w:rsidR="00BB37B8" w:rsidRDefault="00BB37B8"/>
        </w:tc>
        <w:tc>
          <w:tcPr>
            <w:tcW w:w="710" w:type="dxa"/>
          </w:tcPr>
          <w:p w:rsidR="00BB37B8" w:rsidRDefault="00BB37B8"/>
        </w:tc>
        <w:tc>
          <w:tcPr>
            <w:tcW w:w="426" w:type="dxa"/>
          </w:tcPr>
          <w:p w:rsidR="00BB37B8" w:rsidRDefault="00BB37B8"/>
        </w:tc>
        <w:tc>
          <w:tcPr>
            <w:tcW w:w="1277" w:type="dxa"/>
          </w:tcPr>
          <w:p w:rsidR="00BB37B8" w:rsidRDefault="00BB37B8"/>
        </w:tc>
        <w:tc>
          <w:tcPr>
            <w:tcW w:w="993" w:type="dxa"/>
          </w:tcPr>
          <w:p w:rsidR="00BB37B8" w:rsidRDefault="00BB37B8"/>
        </w:tc>
        <w:tc>
          <w:tcPr>
            <w:tcW w:w="2836" w:type="dxa"/>
          </w:tcPr>
          <w:p w:rsidR="00BB37B8" w:rsidRDefault="00BB37B8"/>
        </w:tc>
      </w:tr>
      <w:tr w:rsidR="00BB37B8">
        <w:trPr>
          <w:trHeight w:hRule="exact" w:val="277"/>
        </w:trPr>
        <w:tc>
          <w:tcPr>
            <w:tcW w:w="143" w:type="dxa"/>
          </w:tcPr>
          <w:p w:rsidR="00BB37B8" w:rsidRDefault="00BB37B8"/>
        </w:tc>
        <w:tc>
          <w:tcPr>
            <w:tcW w:w="10079" w:type="dxa"/>
            <w:gridSpan w:val="9"/>
            <w:vMerge w:val="restart"/>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37B8">
        <w:trPr>
          <w:trHeight w:hRule="exact" w:val="138"/>
        </w:trPr>
        <w:tc>
          <w:tcPr>
            <w:tcW w:w="143" w:type="dxa"/>
          </w:tcPr>
          <w:p w:rsidR="00BB37B8" w:rsidRDefault="00BB37B8"/>
        </w:tc>
        <w:tc>
          <w:tcPr>
            <w:tcW w:w="10079" w:type="dxa"/>
            <w:gridSpan w:val="9"/>
            <w:vMerge/>
            <w:shd w:val="clear" w:color="000000" w:fill="FFFFFF"/>
            <w:tcMar>
              <w:left w:w="34" w:type="dxa"/>
              <w:right w:w="34" w:type="dxa"/>
            </w:tcMar>
          </w:tcPr>
          <w:p w:rsidR="00BB37B8" w:rsidRDefault="00BB37B8"/>
        </w:tc>
      </w:tr>
      <w:tr w:rsidR="00BB37B8">
        <w:trPr>
          <w:trHeight w:hRule="exact" w:val="1666"/>
        </w:trPr>
        <w:tc>
          <w:tcPr>
            <w:tcW w:w="143" w:type="dxa"/>
          </w:tcPr>
          <w:p w:rsidR="00BB37B8" w:rsidRDefault="00BB37B8"/>
        </w:tc>
        <w:tc>
          <w:tcPr>
            <w:tcW w:w="10079" w:type="dxa"/>
            <w:gridSpan w:val="9"/>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B37B8" w:rsidRDefault="00BB37B8">
            <w:pPr>
              <w:spacing w:after="0" w:line="240" w:lineRule="auto"/>
              <w:jc w:val="center"/>
              <w:rPr>
                <w:sz w:val="24"/>
                <w:szCs w:val="24"/>
              </w:rPr>
            </w:pPr>
          </w:p>
          <w:p w:rsidR="00BB37B8" w:rsidRDefault="00CF40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B37B8" w:rsidRDefault="00BB37B8">
            <w:pPr>
              <w:spacing w:after="0" w:line="240" w:lineRule="auto"/>
              <w:jc w:val="center"/>
              <w:rPr>
                <w:sz w:val="24"/>
                <w:szCs w:val="24"/>
              </w:rPr>
            </w:pPr>
          </w:p>
          <w:p w:rsidR="00BB37B8" w:rsidRDefault="00CF40C2">
            <w:pPr>
              <w:spacing w:after="0" w:line="240" w:lineRule="auto"/>
              <w:jc w:val="center"/>
              <w:rPr>
                <w:sz w:val="24"/>
                <w:szCs w:val="24"/>
              </w:rPr>
            </w:pPr>
            <w:r>
              <w:rPr>
                <w:rFonts w:ascii="Times New Roman" w:hAnsi="Times New Roman" w:cs="Times New Roman"/>
                <w:color w:val="000000"/>
                <w:sz w:val="24"/>
                <w:szCs w:val="24"/>
              </w:rPr>
              <w:t>Омск, 2022</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37B8">
        <w:trPr>
          <w:trHeight w:hRule="exact" w:val="2222"/>
        </w:trPr>
        <w:tc>
          <w:tcPr>
            <w:tcW w:w="10788"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B37B8" w:rsidRDefault="00CF40C2">
            <w:pPr>
              <w:spacing w:after="0" w:line="240" w:lineRule="auto"/>
              <w:rPr>
                <w:sz w:val="24"/>
                <w:szCs w:val="24"/>
              </w:rPr>
            </w:pPr>
            <w:r>
              <w:rPr>
                <w:rFonts w:ascii="Times New Roman" w:hAnsi="Times New Roman" w:cs="Times New Roman"/>
                <w:color w:val="000000"/>
                <w:sz w:val="24"/>
                <w:szCs w:val="24"/>
              </w:rPr>
              <w:t>Протокол от 25.03.2022 г.  №8</w:t>
            </w:r>
          </w:p>
        </w:tc>
      </w:tr>
      <w:tr w:rsidR="00BB37B8">
        <w:trPr>
          <w:trHeight w:hRule="exact" w:val="277"/>
        </w:trPr>
        <w:tc>
          <w:tcPr>
            <w:tcW w:w="10788"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277"/>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37B8">
        <w:trPr>
          <w:trHeight w:hRule="exact" w:val="555"/>
        </w:trPr>
        <w:tc>
          <w:tcPr>
            <w:tcW w:w="9640" w:type="dxa"/>
          </w:tcPr>
          <w:p w:rsidR="00BB37B8" w:rsidRDefault="00BB37B8"/>
        </w:tc>
      </w:tr>
      <w:tr w:rsidR="00BB37B8">
        <w:trPr>
          <w:trHeight w:hRule="exact" w:val="8751"/>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37B8" w:rsidRDefault="00CF40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37B8" w:rsidRDefault="00CF40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37B8" w:rsidRDefault="00CF40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37B8" w:rsidRDefault="00CF40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37B8" w:rsidRDefault="00CF40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37B8" w:rsidRDefault="00CF40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37B8" w:rsidRDefault="00CF40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37B8" w:rsidRDefault="00CF40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37B8" w:rsidRDefault="00CF40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37B8" w:rsidRDefault="00CF40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37B8" w:rsidRDefault="00CF40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277"/>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37B8">
        <w:trPr>
          <w:trHeight w:hRule="exact" w:val="15113"/>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37B8" w:rsidRDefault="00CF40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BB37B8" w:rsidRDefault="00CF40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B37B8" w:rsidRDefault="00CF40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37B8" w:rsidRDefault="00CF40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BB37B8" w:rsidRDefault="00CF40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товаров и услуг» в течение 2022/2023 учебного года:</w:t>
            </w:r>
          </w:p>
          <w:p w:rsidR="00BB37B8" w:rsidRDefault="00CF40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B37B8">
        <w:trPr>
          <w:trHeight w:hRule="exact" w:val="138"/>
        </w:trPr>
        <w:tc>
          <w:tcPr>
            <w:tcW w:w="9640" w:type="dxa"/>
          </w:tcPr>
          <w:p w:rsidR="00BB37B8" w:rsidRDefault="00BB37B8"/>
        </w:tc>
      </w:tr>
      <w:tr w:rsidR="00BB37B8">
        <w:trPr>
          <w:trHeight w:hRule="exact" w:val="1396"/>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1. Наименование дисциплины: К.М.01.ДВ.04.02 «Маркетинг товаров и услуг».</w:t>
            </w:r>
          </w:p>
          <w:p w:rsidR="00BB37B8" w:rsidRDefault="00CF40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37B8">
        <w:trPr>
          <w:trHeight w:hRule="exact" w:val="138"/>
        </w:trPr>
        <w:tc>
          <w:tcPr>
            <w:tcW w:w="9640" w:type="dxa"/>
          </w:tcPr>
          <w:p w:rsidR="00BB37B8" w:rsidRDefault="00BB37B8"/>
        </w:tc>
      </w:tr>
      <w:tr w:rsidR="00BB37B8">
        <w:trPr>
          <w:trHeight w:hRule="exact" w:val="3260"/>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37B8" w:rsidRDefault="00CF40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товаров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Код компетенции: ПК-3</w:t>
            </w:r>
          </w:p>
          <w:p w:rsidR="00BB37B8" w:rsidRDefault="00CF40C2">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BB37B8">
        <w:trPr>
          <w:trHeight w:hRule="exact" w:val="585"/>
        </w:trPr>
        <w:tc>
          <w:tcPr>
            <w:tcW w:w="9654" w:type="dxa"/>
            <w:shd w:val="clear" w:color="000000" w:fill="FFFFFF"/>
            <w:tcMar>
              <w:left w:w="34" w:type="dxa"/>
              <w:right w:w="34" w:type="dxa"/>
            </w:tcMar>
          </w:tcPr>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BB37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BB37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BB37B8">
        <w:trPr>
          <w:trHeight w:hRule="exact" w:val="277"/>
        </w:trPr>
        <w:tc>
          <w:tcPr>
            <w:tcW w:w="9640" w:type="dxa"/>
          </w:tcPr>
          <w:p w:rsidR="00BB37B8" w:rsidRDefault="00BB37B8"/>
        </w:tc>
      </w:tr>
      <w:tr w:rsidR="00BB37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Код компетенции: ПК-5</w:t>
            </w:r>
          </w:p>
          <w:p w:rsidR="00BB37B8" w:rsidRDefault="00CF40C2">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585"/>
        </w:trPr>
        <w:tc>
          <w:tcPr>
            <w:tcW w:w="9654" w:type="dxa"/>
            <w:shd w:val="clear" w:color="000000" w:fill="FFFFFF"/>
            <w:tcMar>
              <w:left w:w="34" w:type="dxa"/>
              <w:right w:w="34" w:type="dxa"/>
            </w:tcMar>
          </w:tcPr>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BB37B8">
        <w:trPr>
          <w:trHeight w:hRule="exact" w:val="416"/>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37B8">
        <w:trPr>
          <w:trHeight w:hRule="exact" w:val="1637"/>
        </w:trPr>
        <w:tc>
          <w:tcPr>
            <w:tcW w:w="9654" w:type="dxa"/>
            <w:shd w:val="clear" w:color="000000" w:fill="FFFFFF"/>
            <w:tcMar>
              <w:left w:w="34" w:type="dxa"/>
              <w:right w:w="34" w:type="dxa"/>
            </w:tcMar>
          </w:tcPr>
          <w:p w:rsidR="00BB37B8" w:rsidRDefault="00BB37B8">
            <w:pPr>
              <w:spacing w:after="0" w:line="240" w:lineRule="auto"/>
              <w:jc w:val="both"/>
              <w:rPr>
                <w:sz w:val="24"/>
                <w:szCs w:val="24"/>
              </w:rPr>
            </w:pPr>
          </w:p>
          <w:p w:rsidR="00BB37B8" w:rsidRDefault="00CF40C2">
            <w:pPr>
              <w:spacing w:after="0" w:line="240" w:lineRule="auto"/>
              <w:jc w:val="both"/>
              <w:rPr>
                <w:sz w:val="24"/>
                <w:szCs w:val="24"/>
              </w:rPr>
            </w:pPr>
            <w:r>
              <w:rPr>
                <w:rFonts w:ascii="Times New Roman" w:hAnsi="Times New Roman" w:cs="Times New Roman"/>
                <w:color w:val="000000"/>
                <w:sz w:val="24"/>
                <w:szCs w:val="24"/>
              </w:rPr>
              <w:t>Дисциплина К.М.01.ДВ.04.02 «Маркетинг товаров и услуг»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37B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Коды</w:t>
            </w:r>
          </w:p>
          <w:p w:rsidR="00BB37B8" w:rsidRDefault="00CF40C2">
            <w:pPr>
              <w:spacing w:after="0" w:line="240" w:lineRule="auto"/>
              <w:jc w:val="center"/>
              <w:rPr>
                <w:sz w:val="24"/>
                <w:szCs w:val="24"/>
              </w:rPr>
            </w:pPr>
            <w:r>
              <w:rPr>
                <w:rFonts w:ascii="Times New Roman" w:hAnsi="Times New Roman" w:cs="Times New Roman"/>
                <w:color w:val="000000"/>
                <w:sz w:val="24"/>
                <w:szCs w:val="24"/>
              </w:rPr>
              <w:t>форми-</w:t>
            </w:r>
          </w:p>
          <w:p w:rsidR="00BB37B8" w:rsidRDefault="00CF40C2">
            <w:pPr>
              <w:spacing w:after="0" w:line="240" w:lineRule="auto"/>
              <w:jc w:val="center"/>
              <w:rPr>
                <w:sz w:val="24"/>
                <w:szCs w:val="24"/>
              </w:rPr>
            </w:pPr>
            <w:r>
              <w:rPr>
                <w:rFonts w:ascii="Times New Roman" w:hAnsi="Times New Roman" w:cs="Times New Roman"/>
                <w:color w:val="000000"/>
                <w:sz w:val="24"/>
                <w:szCs w:val="24"/>
              </w:rPr>
              <w:t>руемых</w:t>
            </w:r>
          </w:p>
          <w:p w:rsidR="00BB37B8" w:rsidRDefault="00CF40C2">
            <w:pPr>
              <w:spacing w:after="0" w:line="240" w:lineRule="auto"/>
              <w:jc w:val="center"/>
              <w:rPr>
                <w:sz w:val="24"/>
                <w:szCs w:val="24"/>
              </w:rPr>
            </w:pPr>
            <w:r>
              <w:rPr>
                <w:rFonts w:ascii="Times New Roman" w:hAnsi="Times New Roman" w:cs="Times New Roman"/>
                <w:color w:val="000000"/>
                <w:sz w:val="24"/>
                <w:szCs w:val="24"/>
              </w:rPr>
              <w:t>компе-</w:t>
            </w:r>
          </w:p>
          <w:p w:rsidR="00BB37B8" w:rsidRDefault="00CF40C2">
            <w:pPr>
              <w:spacing w:after="0" w:line="240" w:lineRule="auto"/>
              <w:jc w:val="center"/>
              <w:rPr>
                <w:sz w:val="24"/>
                <w:szCs w:val="24"/>
              </w:rPr>
            </w:pPr>
            <w:r>
              <w:rPr>
                <w:rFonts w:ascii="Times New Roman" w:hAnsi="Times New Roman" w:cs="Times New Roman"/>
                <w:color w:val="000000"/>
                <w:sz w:val="24"/>
                <w:szCs w:val="24"/>
              </w:rPr>
              <w:t>тенций</w:t>
            </w:r>
          </w:p>
        </w:tc>
      </w:tr>
      <w:tr w:rsidR="00BB37B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BB37B8"/>
        </w:tc>
      </w:tr>
      <w:tr w:rsidR="00BB37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BB37B8"/>
        </w:tc>
      </w:tr>
      <w:tr w:rsidR="00BB37B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pPr>
            <w:r>
              <w:rPr>
                <w:rFonts w:ascii="Times New Roman" w:hAnsi="Times New Roman" w:cs="Times New Roman"/>
                <w:color w:val="000000"/>
              </w:rPr>
              <w:t>Теория и практика рекламы</w:t>
            </w:r>
          </w:p>
          <w:p w:rsidR="00BB37B8" w:rsidRDefault="00CF40C2">
            <w:pPr>
              <w:spacing w:after="0" w:line="240" w:lineRule="auto"/>
              <w:jc w:val="center"/>
            </w:pPr>
            <w:r>
              <w:rPr>
                <w:rFonts w:ascii="Times New Roman" w:hAnsi="Times New Roman" w:cs="Times New Roman"/>
                <w:color w:val="000000"/>
              </w:rPr>
              <w:t>Технологии рекламы и связей с общественностью</w:t>
            </w:r>
          </w:p>
          <w:p w:rsidR="00BB37B8" w:rsidRDefault="00CF40C2">
            <w:pPr>
              <w:spacing w:after="0" w:line="240" w:lineRule="auto"/>
              <w:jc w:val="center"/>
            </w:pPr>
            <w:r>
              <w:rPr>
                <w:rFonts w:ascii="Times New Roman" w:hAnsi="Times New Roman" w:cs="Times New Roman"/>
                <w:color w:val="000000"/>
              </w:rPr>
              <w:t>Брендинг</w:t>
            </w:r>
          </w:p>
          <w:p w:rsidR="00BB37B8" w:rsidRDefault="00CF40C2">
            <w:pPr>
              <w:spacing w:after="0" w:line="240" w:lineRule="auto"/>
              <w:jc w:val="center"/>
            </w:pPr>
            <w:r>
              <w:rPr>
                <w:rFonts w:ascii="Times New Roman" w:hAnsi="Times New Roman" w:cs="Times New Roman"/>
                <w:color w:val="000000"/>
              </w:rPr>
              <w:t>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pPr>
            <w:r>
              <w:rPr>
                <w:rFonts w:ascii="Times New Roman" w:hAnsi="Times New Roman" w:cs="Times New Roman"/>
                <w:color w:val="000000"/>
              </w:rPr>
              <w:t>Организация и проведение коммуникационных компаний</w:t>
            </w:r>
          </w:p>
          <w:p w:rsidR="00BB37B8" w:rsidRDefault="00CF40C2">
            <w:pPr>
              <w:spacing w:after="0" w:line="240" w:lineRule="auto"/>
              <w:jc w:val="center"/>
            </w:pPr>
            <w:r>
              <w:rPr>
                <w:rFonts w:ascii="Times New Roman" w:hAnsi="Times New Roman" w:cs="Times New Roman"/>
                <w:color w:val="000000"/>
              </w:rPr>
              <w:t>Менеджмент в рекламе и связях с общественностью</w:t>
            </w:r>
          </w:p>
          <w:p w:rsidR="00BB37B8" w:rsidRDefault="00CF40C2">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ПК-5, ПК-3</w:t>
            </w:r>
          </w:p>
        </w:tc>
      </w:tr>
      <w:tr w:rsidR="00BB37B8">
        <w:trPr>
          <w:trHeight w:hRule="exact" w:val="138"/>
        </w:trPr>
        <w:tc>
          <w:tcPr>
            <w:tcW w:w="3970" w:type="dxa"/>
          </w:tcPr>
          <w:p w:rsidR="00BB37B8" w:rsidRDefault="00BB37B8"/>
        </w:tc>
        <w:tc>
          <w:tcPr>
            <w:tcW w:w="1702" w:type="dxa"/>
          </w:tcPr>
          <w:p w:rsidR="00BB37B8" w:rsidRDefault="00BB37B8"/>
        </w:tc>
        <w:tc>
          <w:tcPr>
            <w:tcW w:w="1702" w:type="dxa"/>
          </w:tcPr>
          <w:p w:rsidR="00BB37B8" w:rsidRDefault="00BB37B8"/>
        </w:tc>
        <w:tc>
          <w:tcPr>
            <w:tcW w:w="426" w:type="dxa"/>
          </w:tcPr>
          <w:p w:rsidR="00BB37B8" w:rsidRDefault="00BB37B8"/>
        </w:tc>
        <w:tc>
          <w:tcPr>
            <w:tcW w:w="710" w:type="dxa"/>
          </w:tcPr>
          <w:p w:rsidR="00BB37B8" w:rsidRDefault="00BB37B8"/>
        </w:tc>
        <w:tc>
          <w:tcPr>
            <w:tcW w:w="143" w:type="dxa"/>
          </w:tcPr>
          <w:p w:rsidR="00BB37B8" w:rsidRDefault="00BB37B8"/>
        </w:tc>
        <w:tc>
          <w:tcPr>
            <w:tcW w:w="993" w:type="dxa"/>
          </w:tcPr>
          <w:p w:rsidR="00BB37B8" w:rsidRDefault="00BB37B8"/>
        </w:tc>
      </w:tr>
      <w:tr w:rsidR="00BB37B8">
        <w:trPr>
          <w:trHeight w:hRule="exact" w:val="1125"/>
        </w:trPr>
        <w:tc>
          <w:tcPr>
            <w:tcW w:w="9654" w:type="dxa"/>
            <w:gridSpan w:val="7"/>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37B8">
        <w:trPr>
          <w:trHeight w:hRule="exact" w:val="585"/>
        </w:trPr>
        <w:tc>
          <w:tcPr>
            <w:tcW w:w="9654" w:type="dxa"/>
            <w:gridSpan w:val="7"/>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B37B8" w:rsidRDefault="00CF40C2">
            <w:pPr>
              <w:spacing w:after="0" w:line="240" w:lineRule="auto"/>
              <w:jc w:val="center"/>
              <w:rPr>
                <w:sz w:val="24"/>
                <w:szCs w:val="24"/>
              </w:rPr>
            </w:pPr>
            <w:r>
              <w:rPr>
                <w:rFonts w:ascii="Times New Roman" w:hAnsi="Times New Roman" w:cs="Times New Roman"/>
                <w:color w:val="000000"/>
                <w:sz w:val="24"/>
                <w:szCs w:val="24"/>
              </w:rPr>
              <w:t>Из них:</w:t>
            </w:r>
          </w:p>
        </w:tc>
      </w:tr>
      <w:tr w:rsidR="00BB37B8">
        <w:trPr>
          <w:trHeight w:hRule="exact" w:val="138"/>
        </w:trPr>
        <w:tc>
          <w:tcPr>
            <w:tcW w:w="3970" w:type="dxa"/>
          </w:tcPr>
          <w:p w:rsidR="00BB37B8" w:rsidRDefault="00BB37B8"/>
        </w:tc>
        <w:tc>
          <w:tcPr>
            <w:tcW w:w="1702" w:type="dxa"/>
          </w:tcPr>
          <w:p w:rsidR="00BB37B8" w:rsidRDefault="00BB37B8"/>
        </w:tc>
        <w:tc>
          <w:tcPr>
            <w:tcW w:w="1702" w:type="dxa"/>
          </w:tcPr>
          <w:p w:rsidR="00BB37B8" w:rsidRDefault="00BB37B8"/>
        </w:tc>
        <w:tc>
          <w:tcPr>
            <w:tcW w:w="426" w:type="dxa"/>
          </w:tcPr>
          <w:p w:rsidR="00BB37B8" w:rsidRDefault="00BB37B8"/>
        </w:tc>
        <w:tc>
          <w:tcPr>
            <w:tcW w:w="710" w:type="dxa"/>
          </w:tcPr>
          <w:p w:rsidR="00BB37B8" w:rsidRDefault="00BB37B8"/>
        </w:tc>
        <w:tc>
          <w:tcPr>
            <w:tcW w:w="143" w:type="dxa"/>
          </w:tcPr>
          <w:p w:rsidR="00BB37B8" w:rsidRDefault="00BB37B8"/>
        </w:tc>
        <w:tc>
          <w:tcPr>
            <w:tcW w:w="993" w:type="dxa"/>
          </w:tcPr>
          <w:p w:rsidR="00BB37B8" w:rsidRDefault="00BB37B8"/>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54</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0</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0</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36</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18</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54</w:t>
            </w:r>
          </w:p>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0</w:t>
            </w:r>
          </w:p>
        </w:tc>
      </w:tr>
      <w:tr w:rsidR="00BB37B8">
        <w:trPr>
          <w:trHeight w:hRule="exact" w:val="416"/>
        </w:trPr>
        <w:tc>
          <w:tcPr>
            <w:tcW w:w="3970" w:type="dxa"/>
          </w:tcPr>
          <w:p w:rsidR="00BB37B8" w:rsidRDefault="00BB37B8"/>
        </w:tc>
        <w:tc>
          <w:tcPr>
            <w:tcW w:w="1702" w:type="dxa"/>
          </w:tcPr>
          <w:p w:rsidR="00BB37B8" w:rsidRDefault="00BB37B8"/>
        </w:tc>
        <w:tc>
          <w:tcPr>
            <w:tcW w:w="1702" w:type="dxa"/>
          </w:tcPr>
          <w:p w:rsidR="00BB37B8" w:rsidRDefault="00BB37B8"/>
        </w:tc>
        <w:tc>
          <w:tcPr>
            <w:tcW w:w="426" w:type="dxa"/>
          </w:tcPr>
          <w:p w:rsidR="00BB37B8" w:rsidRDefault="00BB37B8"/>
        </w:tc>
        <w:tc>
          <w:tcPr>
            <w:tcW w:w="710" w:type="dxa"/>
          </w:tcPr>
          <w:p w:rsidR="00BB37B8" w:rsidRDefault="00BB37B8"/>
        </w:tc>
        <w:tc>
          <w:tcPr>
            <w:tcW w:w="143" w:type="dxa"/>
          </w:tcPr>
          <w:p w:rsidR="00BB37B8" w:rsidRDefault="00BB37B8"/>
        </w:tc>
        <w:tc>
          <w:tcPr>
            <w:tcW w:w="993" w:type="dxa"/>
          </w:tcPr>
          <w:p w:rsidR="00BB37B8" w:rsidRDefault="00BB37B8"/>
        </w:tc>
      </w:tr>
      <w:tr w:rsidR="00BB37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зачеты 5</w:t>
            </w:r>
          </w:p>
        </w:tc>
      </w:tr>
      <w:tr w:rsidR="00BB37B8">
        <w:trPr>
          <w:trHeight w:hRule="exact" w:val="277"/>
        </w:trPr>
        <w:tc>
          <w:tcPr>
            <w:tcW w:w="3970" w:type="dxa"/>
          </w:tcPr>
          <w:p w:rsidR="00BB37B8" w:rsidRDefault="00BB37B8"/>
        </w:tc>
        <w:tc>
          <w:tcPr>
            <w:tcW w:w="1702" w:type="dxa"/>
          </w:tcPr>
          <w:p w:rsidR="00BB37B8" w:rsidRDefault="00BB37B8"/>
        </w:tc>
        <w:tc>
          <w:tcPr>
            <w:tcW w:w="1702" w:type="dxa"/>
          </w:tcPr>
          <w:p w:rsidR="00BB37B8" w:rsidRDefault="00BB37B8"/>
        </w:tc>
        <w:tc>
          <w:tcPr>
            <w:tcW w:w="426" w:type="dxa"/>
          </w:tcPr>
          <w:p w:rsidR="00BB37B8" w:rsidRDefault="00BB37B8"/>
        </w:tc>
        <w:tc>
          <w:tcPr>
            <w:tcW w:w="710" w:type="dxa"/>
          </w:tcPr>
          <w:p w:rsidR="00BB37B8" w:rsidRDefault="00BB37B8"/>
        </w:tc>
        <w:tc>
          <w:tcPr>
            <w:tcW w:w="143" w:type="dxa"/>
          </w:tcPr>
          <w:p w:rsidR="00BB37B8" w:rsidRDefault="00BB37B8"/>
        </w:tc>
        <w:tc>
          <w:tcPr>
            <w:tcW w:w="993" w:type="dxa"/>
          </w:tcPr>
          <w:p w:rsidR="00BB37B8" w:rsidRDefault="00BB37B8"/>
        </w:tc>
      </w:tr>
      <w:tr w:rsidR="00BB37B8">
        <w:trPr>
          <w:trHeight w:hRule="exact" w:val="1666"/>
        </w:trPr>
        <w:tc>
          <w:tcPr>
            <w:tcW w:w="9654" w:type="dxa"/>
            <w:gridSpan w:val="7"/>
            <w:shd w:val="clear" w:color="000000" w:fill="FFFFFF"/>
            <w:tcMar>
              <w:left w:w="34" w:type="dxa"/>
              <w:right w:w="34" w:type="dxa"/>
            </w:tcMar>
          </w:tcPr>
          <w:p w:rsidR="00BB37B8" w:rsidRDefault="00BB37B8">
            <w:pPr>
              <w:spacing w:after="0" w:line="240" w:lineRule="auto"/>
              <w:jc w:val="center"/>
              <w:rPr>
                <w:sz w:val="24"/>
                <w:szCs w:val="24"/>
              </w:rPr>
            </w:pPr>
          </w:p>
          <w:p w:rsidR="00BB37B8" w:rsidRDefault="00CF40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37B8" w:rsidRDefault="00BB37B8">
            <w:pPr>
              <w:spacing w:after="0" w:line="240" w:lineRule="auto"/>
              <w:jc w:val="center"/>
              <w:rPr>
                <w:sz w:val="24"/>
                <w:szCs w:val="24"/>
              </w:rPr>
            </w:pPr>
          </w:p>
          <w:p w:rsidR="00BB37B8" w:rsidRDefault="00CF40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37B8">
        <w:trPr>
          <w:trHeight w:hRule="exact" w:val="416"/>
        </w:trPr>
        <w:tc>
          <w:tcPr>
            <w:tcW w:w="3970" w:type="dxa"/>
          </w:tcPr>
          <w:p w:rsidR="00BB37B8" w:rsidRDefault="00BB37B8"/>
        </w:tc>
        <w:tc>
          <w:tcPr>
            <w:tcW w:w="1702" w:type="dxa"/>
          </w:tcPr>
          <w:p w:rsidR="00BB37B8" w:rsidRDefault="00BB37B8"/>
        </w:tc>
        <w:tc>
          <w:tcPr>
            <w:tcW w:w="1702" w:type="dxa"/>
          </w:tcPr>
          <w:p w:rsidR="00BB37B8" w:rsidRDefault="00BB37B8"/>
        </w:tc>
        <w:tc>
          <w:tcPr>
            <w:tcW w:w="426" w:type="dxa"/>
          </w:tcPr>
          <w:p w:rsidR="00BB37B8" w:rsidRDefault="00BB37B8"/>
        </w:tc>
        <w:tc>
          <w:tcPr>
            <w:tcW w:w="710" w:type="dxa"/>
          </w:tcPr>
          <w:p w:rsidR="00BB37B8" w:rsidRDefault="00BB37B8"/>
        </w:tc>
        <w:tc>
          <w:tcPr>
            <w:tcW w:w="143" w:type="dxa"/>
          </w:tcPr>
          <w:p w:rsidR="00BB37B8" w:rsidRDefault="00BB37B8"/>
        </w:tc>
        <w:tc>
          <w:tcPr>
            <w:tcW w:w="993" w:type="dxa"/>
          </w:tcPr>
          <w:p w:rsidR="00BB37B8" w:rsidRDefault="00BB37B8"/>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37B8" w:rsidRDefault="00CF40C2">
            <w:pPr>
              <w:spacing w:after="0" w:line="240" w:lineRule="auto"/>
              <w:jc w:val="center"/>
              <w:rPr>
                <w:sz w:val="24"/>
                <w:szCs w:val="24"/>
              </w:rPr>
            </w:pPr>
            <w:r>
              <w:rPr>
                <w:rFonts w:ascii="Times New Roman" w:hAnsi="Times New Roman" w:cs="Times New Roman"/>
                <w:color w:val="000000"/>
                <w:sz w:val="24"/>
                <w:szCs w:val="24"/>
              </w:rPr>
              <w:t>Часов</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Управление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Маркетинговая среда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Система маркетинговой информации и методы ее сбора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Процесс управления маркетингом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Критерии и методы сегментирования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Товарная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lastRenderedPageBreak/>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6</w:t>
            </w:r>
          </w:p>
        </w:tc>
      </w:tr>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Управление ассортиментом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Виды цен и особенности их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Товар и его коммерческие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Марка и марочная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Жизненный цикл товара и характеристика его стадий. Позиционирование товара на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Политика товародвижения и продвижения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37B8" w:rsidRDefault="00BB37B8"/>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Стимулирование реализации продукции.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Подходы к организационному построению службы маркетинга. Бюджет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Особенности международного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2</w:t>
            </w:r>
          </w:p>
        </w:tc>
      </w:tr>
      <w:tr w:rsidR="00BB37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BB37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4</w:t>
            </w:r>
          </w:p>
        </w:tc>
      </w:tr>
      <w:tr w:rsidR="00BB37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BB37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BB37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color w:val="000000"/>
                <w:sz w:val="24"/>
                <w:szCs w:val="24"/>
              </w:rPr>
              <w:t>108</w:t>
            </w:r>
          </w:p>
        </w:tc>
      </w:tr>
      <w:tr w:rsidR="00BB37B8">
        <w:trPr>
          <w:trHeight w:hRule="exact" w:val="5019"/>
        </w:trPr>
        <w:tc>
          <w:tcPr>
            <w:tcW w:w="9654" w:type="dxa"/>
            <w:gridSpan w:val="4"/>
            <w:shd w:val="clear" w:color="000000" w:fill="FFFFFF"/>
            <w:tcMar>
              <w:left w:w="34" w:type="dxa"/>
              <w:right w:w="34" w:type="dxa"/>
            </w:tcMar>
          </w:tcPr>
          <w:p w:rsidR="00BB37B8" w:rsidRDefault="00BB37B8">
            <w:pPr>
              <w:spacing w:after="0" w:line="240" w:lineRule="auto"/>
              <w:jc w:val="both"/>
              <w:rPr>
                <w:sz w:val="20"/>
                <w:szCs w:val="20"/>
              </w:rPr>
            </w:pPr>
          </w:p>
          <w:p w:rsidR="00BB37B8" w:rsidRDefault="00CF40C2">
            <w:pPr>
              <w:spacing w:after="0" w:line="240" w:lineRule="auto"/>
              <w:jc w:val="both"/>
              <w:rPr>
                <w:sz w:val="20"/>
                <w:szCs w:val="20"/>
              </w:rPr>
            </w:pPr>
            <w:r>
              <w:rPr>
                <w:rFonts w:ascii="Times New Roman" w:hAnsi="Times New Roman" w:cs="Times New Roman"/>
                <w:color w:val="000000"/>
                <w:sz w:val="20"/>
                <w:szCs w:val="20"/>
              </w:rPr>
              <w:t>* Примечания:</w:t>
            </w:r>
          </w:p>
          <w:p w:rsidR="00BB37B8" w:rsidRDefault="00CF40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37B8" w:rsidRDefault="00CF40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12861"/>
        </w:trPr>
        <w:tc>
          <w:tcPr>
            <w:tcW w:w="9654" w:type="dxa"/>
            <w:shd w:val="clear" w:color="000000" w:fill="FFFFFF"/>
            <w:tcMar>
              <w:left w:w="34" w:type="dxa"/>
              <w:right w:w="34" w:type="dxa"/>
            </w:tcMar>
          </w:tcPr>
          <w:p w:rsidR="00BB37B8" w:rsidRDefault="00CF40C2">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37B8" w:rsidRDefault="00CF40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37B8" w:rsidRDefault="00CF40C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37B8" w:rsidRDefault="00CF40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37B8" w:rsidRDefault="00CF40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37B8" w:rsidRDefault="00CF40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37B8" w:rsidRDefault="00CF40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37B8">
        <w:trPr>
          <w:trHeight w:hRule="exact" w:val="585"/>
        </w:trPr>
        <w:tc>
          <w:tcPr>
            <w:tcW w:w="9654" w:type="dxa"/>
            <w:shd w:val="clear" w:color="000000" w:fill="FFFFFF"/>
            <w:tcMar>
              <w:left w:w="34" w:type="dxa"/>
              <w:right w:w="34" w:type="dxa"/>
            </w:tcMar>
          </w:tcPr>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37B8">
        <w:trPr>
          <w:trHeight w:hRule="exact" w:val="277"/>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Маркетинговая среда организации</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Стратегические и конъюнктурные приоритеты маркетинга. Внешняя среда фирмы. Внутренняя среда фирмы</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lastRenderedPageBreak/>
              <w:t>Процесс управления маркетингом</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Система маркетинговой информации и методы ее сбора</w:t>
            </w:r>
          </w:p>
        </w:tc>
      </w:tr>
      <w:tr w:rsidR="00BB37B8">
        <w:trPr>
          <w:trHeight w:hRule="exact" w:val="826"/>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Система маркетинговой информации. Значение информации для фирмы. Источники информации. Первичные, вторичные данные. Инструментарий сбора информации</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Критерии и методы сегментирования рынка</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BB37B8">
        <w:trPr>
          <w:trHeight w:hRule="exact" w:val="28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Товарные марки. Упаковка</w:t>
            </w:r>
          </w:p>
        </w:tc>
      </w:tr>
      <w:tr w:rsidR="00BB37B8">
        <w:trPr>
          <w:trHeight w:hRule="exact" w:val="14"/>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Управление ассортиментом</w:t>
            </w:r>
          </w:p>
        </w:tc>
      </w:tr>
      <w:tr w:rsidR="00BB37B8">
        <w:trPr>
          <w:trHeight w:hRule="exact" w:val="55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Ассортиментная позиция. Товарный ассортимент. Ширина, глубина, сопоставимость товарного ассортимента</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Виды цен и особенности их применения</w:t>
            </w:r>
          </w:p>
        </w:tc>
      </w:tr>
      <w:tr w:rsidR="00BB37B8">
        <w:trPr>
          <w:trHeight w:hRule="exact" w:val="1096"/>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Методы расчета цен. Ценовые стратегии. Виды скидок и условия их применения. Факторы, влияющие на ценообразование. Политика ценообразования. Стратегии ценообразования. Виды на новую продукцию. Виды цен на существующую продукцию. Методы ценообразования</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BB37B8">
        <w:trPr>
          <w:trHeight w:hRule="exact" w:val="1366"/>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BB37B8" w:rsidRDefault="00CF40C2">
            <w:pPr>
              <w:spacing w:after="0" w:line="240" w:lineRule="auto"/>
              <w:jc w:val="both"/>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BB37B8" w:rsidRDefault="00CF40C2">
            <w:pPr>
              <w:spacing w:after="0" w:line="240" w:lineRule="auto"/>
              <w:jc w:val="both"/>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BB37B8">
        <w:trPr>
          <w:trHeight w:hRule="exact" w:val="14"/>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Торговые посредники и их классификация, каналы распределения: уровни и типы организации. Организация оптовой и розничной торговли.</w:t>
            </w:r>
          </w:p>
        </w:tc>
      </w:tr>
      <w:tr w:rsidR="00BB37B8">
        <w:trPr>
          <w:trHeight w:hRule="exact" w:val="1637"/>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Дилеры и дистрибьюторы. Товародвижение. Функции канала сбыта. Факторы, влияющие на товародвижение. Виды каналов сбыта. Многоуровневый канал сбыта. Взаимодействие участников канала сбыта. Сотрудничество и конфликты в каналах сбыта. Организация агентской сети. Розничная торговля. Оптовая торговля</w:t>
            </w:r>
          </w:p>
          <w:p w:rsidR="00BB37B8" w:rsidRDefault="00CF40C2">
            <w:pPr>
              <w:spacing w:after="0" w:line="240" w:lineRule="auto"/>
              <w:jc w:val="both"/>
              <w:rPr>
                <w:sz w:val="24"/>
                <w:szCs w:val="24"/>
              </w:rPr>
            </w:pPr>
            <w:r>
              <w:rPr>
                <w:rFonts w:ascii="Times New Roman" w:hAnsi="Times New Roman" w:cs="Times New Roman"/>
                <w:color w:val="000000"/>
                <w:sz w:val="24"/>
                <w:szCs w:val="24"/>
              </w:rPr>
              <w:t>Формы краткосрочного стимулирования. Личные продажи. Этапы проведения личных продаж. Приемы продаж</w:t>
            </w:r>
          </w:p>
        </w:tc>
      </w:tr>
      <w:tr w:rsidR="00BB37B8">
        <w:trPr>
          <w:trHeight w:hRule="exact" w:val="14"/>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BB37B8">
        <w:trPr>
          <w:trHeight w:hRule="exact" w:val="826"/>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BB37B8" w:rsidRDefault="00CF40C2">
            <w:pPr>
              <w:spacing w:after="0" w:line="240" w:lineRule="auto"/>
              <w:jc w:val="both"/>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BB37B8">
        <w:trPr>
          <w:trHeight w:hRule="exact" w:val="14"/>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BB37B8">
        <w:trPr>
          <w:trHeight w:hRule="exact" w:val="826"/>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BB37B8">
        <w:trPr>
          <w:trHeight w:hRule="exact" w:val="277"/>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B37B8">
        <w:trPr>
          <w:trHeight w:hRule="exact" w:val="146"/>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Процесс управления маркетингом</w:t>
            </w:r>
          </w:p>
        </w:tc>
      </w:tr>
      <w:tr w:rsidR="00BB37B8">
        <w:trPr>
          <w:trHeight w:hRule="exact" w:val="21"/>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Маркетинговые исследования. Виды исследований. Типичные задачи, решаемые исследователями маркетинга. План проведения маркетинговых исследований</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lastRenderedPageBreak/>
              <w:t>Критерии и методы сегментирования рынка</w:t>
            </w:r>
          </w:p>
        </w:tc>
      </w:tr>
      <w:tr w:rsidR="00BB37B8">
        <w:trPr>
          <w:trHeight w:hRule="exact" w:val="21"/>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Подготовка аналитического отчета о состоянии рынка. Сегментирование рынка. Выбор целевого сегмента рынка. Признаки и критерии сегментации. Система ВАЛС</w:t>
            </w:r>
          </w:p>
        </w:tc>
      </w:tr>
      <w:tr w:rsidR="00BB37B8">
        <w:trPr>
          <w:trHeight w:hRule="exact" w:val="8"/>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Товар и его коммерческие характеристики</w:t>
            </w:r>
          </w:p>
        </w:tc>
      </w:tr>
      <w:tr w:rsidR="00BB37B8">
        <w:trPr>
          <w:trHeight w:hRule="exact" w:val="21"/>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Оценка конкурентоспособности товара. Классификация товаров. Содержание понятий: конкретный товар, расширенный товар, обобщенный товар</w:t>
            </w:r>
          </w:p>
        </w:tc>
      </w:tr>
      <w:tr w:rsidR="00BB37B8">
        <w:trPr>
          <w:trHeight w:hRule="exact" w:val="8"/>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Марка и марочная политика</w:t>
            </w:r>
          </w:p>
        </w:tc>
      </w:tr>
      <w:tr w:rsidR="00BB37B8">
        <w:trPr>
          <w:trHeight w:hRule="exact" w:val="21"/>
        </w:trPr>
        <w:tc>
          <w:tcPr>
            <w:tcW w:w="9640" w:type="dxa"/>
          </w:tcPr>
          <w:p w:rsidR="00BB37B8" w:rsidRDefault="00BB37B8"/>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Товарные марки. Упаковка</w:t>
            </w:r>
          </w:p>
        </w:tc>
      </w:tr>
      <w:tr w:rsidR="00BB37B8">
        <w:trPr>
          <w:trHeight w:hRule="exact" w:val="8"/>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Жизненный цикл товара и характеристика его стадий. Позиционирование товара на рынке.</w:t>
            </w:r>
          </w:p>
        </w:tc>
      </w:tr>
      <w:tr w:rsidR="00BB37B8">
        <w:trPr>
          <w:trHeight w:hRule="exact" w:val="21"/>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Организация управления товаром. Концепция жизненного цикла товара. Нововведения. Разработка нового товара</w:t>
            </w:r>
          </w:p>
        </w:tc>
      </w:tr>
      <w:tr w:rsidR="00BB37B8">
        <w:trPr>
          <w:trHeight w:hRule="exact" w:val="8"/>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Стимулирование реализации продукции. Реклама</w:t>
            </w:r>
          </w:p>
        </w:tc>
      </w:tr>
      <w:tr w:rsidR="00BB37B8">
        <w:trPr>
          <w:trHeight w:hRule="exact" w:val="21"/>
        </w:trPr>
        <w:tc>
          <w:tcPr>
            <w:tcW w:w="9640" w:type="dxa"/>
          </w:tcPr>
          <w:p w:rsidR="00BB37B8" w:rsidRDefault="00BB37B8"/>
        </w:tc>
      </w:tr>
      <w:tr w:rsidR="00BB37B8">
        <w:trPr>
          <w:trHeight w:hRule="exact" w:val="1396"/>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p w:rsidR="00BB37B8" w:rsidRDefault="00CF40C2">
            <w:pPr>
              <w:spacing w:after="0" w:line="240" w:lineRule="auto"/>
              <w:rPr>
                <w:sz w:val="24"/>
                <w:szCs w:val="24"/>
              </w:rPr>
            </w:pPr>
            <w:r>
              <w:rPr>
                <w:rFonts w:ascii="Times New Roman" w:hAnsi="Times New Roman" w:cs="Times New Roman"/>
                <w:color w:val="000000"/>
                <w:sz w:val="24"/>
                <w:szCs w:val="24"/>
              </w:rPr>
              <w:t>Планирование рекламной компании. Анализ эффективности рекламной компании. Реклама на месте продаж. Паблик рилейшинс и товарная пропаганда. Основные виды связи с общественностью. Имидж фирмы. Фирменный стиль. Проведение выставок</w:t>
            </w:r>
          </w:p>
          <w:p w:rsidR="00BB37B8" w:rsidRDefault="00CF40C2">
            <w:pPr>
              <w:spacing w:after="0" w:line="240" w:lineRule="auto"/>
              <w:rPr>
                <w:sz w:val="24"/>
                <w:szCs w:val="24"/>
              </w:rPr>
            </w:pPr>
            <w:r>
              <w:rPr>
                <w:rFonts w:ascii="Times New Roman" w:hAnsi="Times New Roman" w:cs="Times New Roman"/>
                <w:color w:val="000000"/>
                <w:sz w:val="24"/>
                <w:szCs w:val="24"/>
              </w:rPr>
              <w:t>Стимулирование продаж. Методы стимулирования продаж</w:t>
            </w:r>
          </w:p>
        </w:tc>
      </w:tr>
      <w:tr w:rsidR="00BB37B8">
        <w:trPr>
          <w:trHeight w:hRule="exact" w:val="8"/>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Подходы к организационному построению службы маркетинга. Бюджет маркетинга</w:t>
            </w:r>
          </w:p>
        </w:tc>
      </w:tr>
      <w:tr w:rsidR="00BB37B8">
        <w:trPr>
          <w:trHeight w:hRule="exact" w:val="21"/>
        </w:trPr>
        <w:tc>
          <w:tcPr>
            <w:tcW w:w="9640" w:type="dxa"/>
          </w:tcPr>
          <w:p w:rsidR="00BB37B8" w:rsidRDefault="00BB37B8"/>
        </w:tc>
      </w:tr>
      <w:tr w:rsidR="00BB37B8">
        <w:trPr>
          <w:trHeight w:hRule="exact" w:val="112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Роль службы маркетинга на предприятии. Функции подразделений службы маркетинга и специалистов по маркетингу.</w:t>
            </w:r>
          </w:p>
          <w:p w:rsidR="00BB37B8" w:rsidRDefault="00CF40C2">
            <w:pPr>
              <w:spacing w:after="0" w:line="240" w:lineRule="auto"/>
              <w:rPr>
                <w:sz w:val="24"/>
                <w:szCs w:val="24"/>
              </w:rPr>
            </w:pPr>
            <w:r>
              <w:rPr>
                <w:rFonts w:ascii="Times New Roman" w:hAnsi="Times New Roman" w:cs="Times New Roman"/>
                <w:color w:val="000000"/>
                <w:sz w:val="24"/>
                <w:szCs w:val="24"/>
              </w:rPr>
              <w:t>Планирование и бюджет маркетинга. Маркетинговый контроль</w:t>
            </w:r>
          </w:p>
        </w:tc>
      </w:tr>
      <w:tr w:rsidR="00BB37B8">
        <w:trPr>
          <w:trHeight w:hRule="exact" w:val="8"/>
        </w:trPr>
        <w:tc>
          <w:tcPr>
            <w:tcW w:w="9640" w:type="dxa"/>
          </w:tcPr>
          <w:p w:rsidR="00BB37B8" w:rsidRDefault="00BB37B8"/>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jc w:val="center"/>
              <w:rPr>
                <w:sz w:val="24"/>
                <w:szCs w:val="24"/>
              </w:rPr>
            </w:pPr>
            <w:r>
              <w:rPr>
                <w:rFonts w:ascii="Times New Roman" w:hAnsi="Times New Roman" w:cs="Times New Roman"/>
                <w:b/>
                <w:color w:val="000000"/>
                <w:sz w:val="24"/>
                <w:szCs w:val="24"/>
              </w:rPr>
              <w:t>Особенности международного маркетинга</w:t>
            </w:r>
          </w:p>
        </w:tc>
      </w:tr>
      <w:tr w:rsidR="00BB37B8">
        <w:trPr>
          <w:trHeight w:hRule="exact" w:val="21"/>
        </w:trPr>
        <w:tc>
          <w:tcPr>
            <w:tcW w:w="9640" w:type="dxa"/>
          </w:tcPr>
          <w:p w:rsidR="00BB37B8" w:rsidRDefault="00BB37B8"/>
        </w:tc>
      </w:tr>
      <w:tr w:rsidR="00BB37B8">
        <w:trPr>
          <w:trHeight w:hRule="exact" w:val="85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Сущность и среда международного маркетинга. Особенности организации маркетинговых исследований в международном маркетинге. Стратегия и тактика проникновения на международные рынки</w:t>
            </w:r>
          </w:p>
        </w:tc>
      </w:tr>
      <w:tr w:rsidR="00BB37B8">
        <w:trPr>
          <w:trHeight w:hRule="exact" w:val="855"/>
        </w:trPr>
        <w:tc>
          <w:tcPr>
            <w:tcW w:w="9654" w:type="dxa"/>
            <w:shd w:val="clear" w:color="000000" w:fill="FFFFFF"/>
            <w:tcMar>
              <w:left w:w="34" w:type="dxa"/>
              <w:right w:w="34" w:type="dxa"/>
            </w:tcMar>
          </w:tcPr>
          <w:p w:rsidR="00BB37B8" w:rsidRDefault="00BB37B8">
            <w:pPr>
              <w:spacing w:after="0" w:line="240" w:lineRule="auto"/>
              <w:rPr>
                <w:sz w:val="24"/>
                <w:szCs w:val="24"/>
              </w:rPr>
            </w:pPr>
          </w:p>
          <w:p w:rsidR="00BB37B8" w:rsidRDefault="00CF40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37B8">
        <w:trPr>
          <w:trHeight w:hRule="exact" w:val="4912"/>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товаров и услуг» / Ильченко С.М.. – Омск: Изд-во Омской гуманитарной академии, 2022.</w:t>
            </w:r>
          </w:p>
          <w:p w:rsidR="00BB37B8" w:rsidRDefault="00CF40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37B8" w:rsidRDefault="00CF40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37B8" w:rsidRDefault="00CF40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37B8">
        <w:trPr>
          <w:trHeight w:hRule="exact" w:val="138"/>
        </w:trPr>
        <w:tc>
          <w:tcPr>
            <w:tcW w:w="9640" w:type="dxa"/>
          </w:tcPr>
          <w:p w:rsidR="00BB37B8" w:rsidRDefault="00BB37B8"/>
        </w:tc>
      </w:tr>
      <w:tr w:rsidR="00BB37B8">
        <w:trPr>
          <w:trHeight w:hRule="exact" w:val="85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37B8" w:rsidRDefault="00CF40C2">
            <w:pPr>
              <w:spacing w:after="0" w:line="240" w:lineRule="auto"/>
              <w:rPr>
                <w:sz w:val="24"/>
                <w:szCs w:val="24"/>
              </w:rPr>
            </w:pPr>
            <w:r>
              <w:rPr>
                <w:rFonts w:ascii="Times New Roman" w:hAnsi="Times New Roman" w:cs="Times New Roman"/>
                <w:b/>
                <w:color w:val="000000"/>
                <w:sz w:val="24"/>
                <w:szCs w:val="24"/>
              </w:rPr>
              <w:t>Основная:</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37B8">
        <w:trPr>
          <w:trHeight w:hRule="exact" w:val="826"/>
        </w:trPr>
        <w:tc>
          <w:tcPr>
            <w:tcW w:w="9654" w:type="dxa"/>
            <w:gridSpan w:val="2"/>
            <w:shd w:val="clear" w:color="000000" w:fill="FFFFFF"/>
            <w:tcMar>
              <w:left w:w="34" w:type="dxa"/>
              <w:right w:w="34" w:type="dxa"/>
            </w:tcMar>
          </w:tcPr>
          <w:p w:rsidR="00BB37B8" w:rsidRDefault="00CF40C2">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11C0">
                <w:rPr>
                  <w:rStyle w:val="a3"/>
                </w:rPr>
                <w:t>https://urait.ru/bcode/434714</w:t>
              </w:r>
            </w:hyperlink>
            <w:r>
              <w:t xml:space="preserve"> </w:t>
            </w:r>
          </w:p>
        </w:tc>
      </w:tr>
      <w:tr w:rsidR="00BB37B8">
        <w:trPr>
          <w:trHeight w:hRule="exact" w:val="1096"/>
        </w:trPr>
        <w:tc>
          <w:tcPr>
            <w:tcW w:w="9654" w:type="dxa"/>
            <w:gridSpan w:val="2"/>
            <w:shd w:val="clear" w:color="000000" w:fill="FFFFFF"/>
            <w:tcMar>
              <w:left w:w="34" w:type="dxa"/>
              <w:right w:w="34" w:type="dxa"/>
            </w:tcMar>
          </w:tcPr>
          <w:p w:rsidR="00BB37B8" w:rsidRDefault="00CF40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11C0">
                <w:rPr>
                  <w:rStyle w:val="a3"/>
                </w:rPr>
                <w:t>https://urait.ru/bcode/433737</w:t>
              </w:r>
            </w:hyperlink>
            <w:r>
              <w:t xml:space="preserve"> </w:t>
            </w:r>
          </w:p>
        </w:tc>
      </w:tr>
      <w:tr w:rsidR="00BB37B8">
        <w:trPr>
          <w:trHeight w:hRule="exact" w:val="555"/>
        </w:trPr>
        <w:tc>
          <w:tcPr>
            <w:tcW w:w="9654" w:type="dxa"/>
            <w:gridSpan w:val="2"/>
            <w:shd w:val="clear" w:color="000000" w:fill="FFFFFF"/>
            <w:tcMar>
              <w:left w:w="34" w:type="dxa"/>
              <w:right w:w="34" w:type="dxa"/>
            </w:tcMar>
          </w:tcPr>
          <w:p w:rsidR="00BB37B8" w:rsidRDefault="00CF40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11C0">
                <w:rPr>
                  <w:rStyle w:val="a3"/>
                </w:rPr>
                <w:t>https://urait.ru/bcode/445444</w:t>
              </w:r>
            </w:hyperlink>
            <w:r>
              <w:t xml:space="preserve"> </w:t>
            </w:r>
          </w:p>
        </w:tc>
      </w:tr>
      <w:tr w:rsidR="00BB37B8">
        <w:trPr>
          <w:trHeight w:hRule="exact" w:val="277"/>
        </w:trPr>
        <w:tc>
          <w:tcPr>
            <w:tcW w:w="285" w:type="dxa"/>
          </w:tcPr>
          <w:p w:rsidR="00BB37B8" w:rsidRDefault="00BB37B8"/>
        </w:tc>
        <w:tc>
          <w:tcPr>
            <w:tcW w:w="9370"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i/>
                <w:color w:val="000000"/>
                <w:sz w:val="24"/>
                <w:szCs w:val="24"/>
              </w:rPr>
              <w:t>Дополнительная:</w:t>
            </w:r>
          </w:p>
        </w:tc>
      </w:tr>
      <w:tr w:rsidR="00BB37B8">
        <w:trPr>
          <w:trHeight w:hRule="exact" w:val="26"/>
        </w:trPr>
        <w:tc>
          <w:tcPr>
            <w:tcW w:w="9654" w:type="dxa"/>
            <w:gridSpan w:val="2"/>
            <w:vMerge w:val="restart"/>
            <w:shd w:val="clear" w:color="000000" w:fill="FFFFFF"/>
            <w:tcMar>
              <w:left w:w="34" w:type="dxa"/>
              <w:right w:w="34" w:type="dxa"/>
            </w:tcMar>
          </w:tcPr>
          <w:p w:rsidR="00BB37B8" w:rsidRDefault="00CF40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профессионалов:</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11C0">
                <w:rPr>
                  <w:rStyle w:val="a3"/>
                </w:rPr>
                <w:t>https://urait.ru/bcode/426253</w:t>
              </w:r>
            </w:hyperlink>
            <w:r>
              <w:t xml:space="preserve"> </w:t>
            </w:r>
          </w:p>
        </w:tc>
      </w:tr>
      <w:tr w:rsidR="00BB37B8">
        <w:trPr>
          <w:trHeight w:hRule="exact" w:val="528"/>
        </w:trPr>
        <w:tc>
          <w:tcPr>
            <w:tcW w:w="9654" w:type="dxa"/>
            <w:gridSpan w:val="2"/>
            <w:vMerge/>
            <w:shd w:val="clear" w:color="000000" w:fill="FFFFFF"/>
            <w:tcMar>
              <w:left w:w="34" w:type="dxa"/>
              <w:right w:w="34" w:type="dxa"/>
            </w:tcMar>
          </w:tcPr>
          <w:p w:rsidR="00BB37B8" w:rsidRDefault="00BB37B8"/>
        </w:tc>
      </w:tr>
      <w:tr w:rsidR="00BB37B8">
        <w:trPr>
          <w:trHeight w:hRule="exact" w:val="826"/>
        </w:trPr>
        <w:tc>
          <w:tcPr>
            <w:tcW w:w="9654" w:type="dxa"/>
            <w:gridSpan w:val="2"/>
            <w:shd w:val="clear" w:color="000000" w:fill="FFFFFF"/>
            <w:tcMar>
              <w:left w:w="34" w:type="dxa"/>
              <w:right w:w="34" w:type="dxa"/>
            </w:tcMar>
          </w:tcPr>
          <w:p w:rsidR="00BB37B8" w:rsidRDefault="00CF40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Скрипнюк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411C0">
                <w:rPr>
                  <w:rStyle w:val="a3"/>
                </w:rPr>
                <w:t>https://urait.ru/bcode/434715</w:t>
              </w:r>
            </w:hyperlink>
            <w:r>
              <w:t xml:space="preserve"> </w:t>
            </w:r>
          </w:p>
        </w:tc>
      </w:tr>
      <w:tr w:rsidR="00BB37B8">
        <w:trPr>
          <w:trHeight w:hRule="exact" w:val="585"/>
        </w:trPr>
        <w:tc>
          <w:tcPr>
            <w:tcW w:w="9654" w:type="dxa"/>
            <w:gridSpan w:val="2"/>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37B8">
        <w:trPr>
          <w:trHeight w:hRule="exact" w:val="9751"/>
        </w:trPr>
        <w:tc>
          <w:tcPr>
            <w:tcW w:w="9654" w:type="dxa"/>
            <w:gridSpan w:val="2"/>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9411C0">
                <w:rPr>
                  <w:rStyle w:val="a3"/>
                  <w:rFonts w:ascii="Times New Roman" w:hAnsi="Times New Roman" w:cs="Times New Roman"/>
                  <w:sz w:val="24"/>
                  <w:szCs w:val="24"/>
                </w:rPr>
                <w:t>http://www.iprbookshop.ru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9411C0">
                <w:rPr>
                  <w:rStyle w:val="a3"/>
                  <w:rFonts w:ascii="Times New Roman" w:hAnsi="Times New Roman" w:cs="Times New Roman"/>
                  <w:sz w:val="24"/>
                  <w:szCs w:val="24"/>
                </w:rPr>
                <w:t>http://biblio-online.ru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9411C0">
                <w:rPr>
                  <w:rStyle w:val="a3"/>
                  <w:rFonts w:ascii="Times New Roman" w:hAnsi="Times New Roman" w:cs="Times New Roman"/>
                  <w:sz w:val="24"/>
                  <w:szCs w:val="24"/>
                </w:rPr>
                <w:t>http://window.edu.ru/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9411C0">
                <w:rPr>
                  <w:rStyle w:val="a3"/>
                  <w:rFonts w:ascii="Times New Roman" w:hAnsi="Times New Roman" w:cs="Times New Roman"/>
                  <w:sz w:val="24"/>
                  <w:szCs w:val="24"/>
                </w:rPr>
                <w:t>http://elibrary.ru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9411C0">
                <w:rPr>
                  <w:rStyle w:val="a3"/>
                  <w:rFonts w:ascii="Times New Roman" w:hAnsi="Times New Roman" w:cs="Times New Roman"/>
                  <w:sz w:val="24"/>
                  <w:szCs w:val="24"/>
                </w:rPr>
                <w:t>http://www.sciencedirect.com</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9411C0">
                <w:rPr>
                  <w:rStyle w:val="a3"/>
                  <w:rFonts w:ascii="Times New Roman" w:hAnsi="Times New Roman" w:cs="Times New Roman"/>
                  <w:sz w:val="24"/>
                  <w:szCs w:val="24"/>
                </w:rPr>
                <w:t>http://journals.cambridge.org</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9411C0">
                <w:rPr>
                  <w:rStyle w:val="a3"/>
                  <w:rFonts w:ascii="Times New Roman" w:hAnsi="Times New Roman" w:cs="Times New Roman"/>
                  <w:sz w:val="24"/>
                  <w:szCs w:val="24"/>
                </w:rPr>
                <w:t>http://www.oxfordjoumals.org</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9411C0">
                <w:rPr>
                  <w:rStyle w:val="a3"/>
                  <w:rFonts w:ascii="Times New Roman" w:hAnsi="Times New Roman" w:cs="Times New Roman"/>
                  <w:sz w:val="24"/>
                  <w:szCs w:val="24"/>
                </w:rPr>
                <w:t>http://dic.academic.ru/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9411C0">
                <w:rPr>
                  <w:rStyle w:val="a3"/>
                  <w:rFonts w:ascii="Times New Roman" w:hAnsi="Times New Roman" w:cs="Times New Roman"/>
                  <w:sz w:val="24"/>
                  <w:szCs w:val="24"/>
                </w:rPr>
                <w:t>http://www.benran.ru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9411C0">
                <w:rPr>
                  <w:rStyle w:val="a3"/>
                  <w:rFonts w:ascii="Times New Roman" w:hAnsi="Times New Roman" w:cs="Times New Roman"/>
                  <w:sz w:val="24"/>
                  <w:szCs w:val="24"/>
                </w:rPr>
                <w:t>http://www.gks.ru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9411C0">
                <w:rPr>
                  <w:rStyle w:val="a3"/>
                  <w:rFonts w:ascii="Times New Roman" w:hAnsi="Times New Roman" w:cs="Times New Roman"/>
                  <w:sz w:val="24"/>
                  <w:szCs w:val="24"/>
                </w:rPr>
                <w:t>http://diss.rsl.ru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9411C0">
                <w:rPr>
                  <w:rStyle w:val="a3"/>
                  <w:rFonts w:ascii="Times New Roman" w:hAnsi="Times New Roman" w:cs="Times New Roman"/>
                  <w:sz w:val="24"/>
                  <w:szCs w:val="24"/>
                </w:rPr>
                <w:t>http://ru.spinform.ru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37B8" w:rsidRDefault="00CF40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37B8">
        <w:trPr>
          <w:trHeight w:hRule="exact" w:val="314"/>
        </w:trPr>
        <w:tc>
          <w:tcPr>
            <w:tcW w:w="9654" w:type="dxa"/>
            <w:gridSpan w:val="2"/>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37B8">
        <w:trPr>
          <w:trHeight w:hRule="exact" w:val="603"/>
        </w:trPr>
        <w:tc>
          <w:tcPr>
            <w:tcW w:w="9654" w:type="dxa"/>
            <w:gridSpan w:val="2"/>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13212"/>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37B8" w:rsidRDefault="00CF40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37B8" w:rsidRDefault="00CF40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37B8" w:rsidRDefault="00CF40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37B8" w:rsidRDefault="00CF40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37B8" w:rsidRDefault="00CF40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37B8" w:rsidRDefault="00CF40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37B8" w:rsidRDefault="00CF40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37B8" w:rsidRDefault="00CF40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37B8" w:rsidRDefault="00CF40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37B8" w:rsidRDefault="00CF40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37B8">
        <w:trPr>
          <w:trHeight w:hRule="exact" w:val="85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37B8">
        <w:trPr>
          <w:trHeight w:hRule="exact" w:val="1324"/>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37B8" w:rsidRDefault="00BB37B8">
            <w:pPr>
              <w:spacing w:after="0" w:line="240" w:lineRule="auto"/>
              <w:jc w:val="both"/>
              <w:rPr>
                <w:sz w:val="24"/>
                <w:szCs w:val="24"/>
              </w:rPr>
            </w:pPr>
          </w:p>
          <w:p w:rsidR="00BB37B8" w:rsidRDefault="00CF40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37B8" w:rsidRDefault="00CF40C2">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1907"/>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BB37B8" w:rsidRDefault="00CF40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37B8" w:rsidRDefault="00CF40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37B8" w:rsidRDefault="00CF40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37B8" w:rsidRDefault="00BB37B8">
            <w:pPr>
              <w:spacing w:after="0" w:line="240" w:lineRule="auto"/>
              <w:jc w:val="both"/>
              <w:rPr>
                <w:sz w:val="24"/>
                <w:szCs w:val="24"/>
              </w:rPr>
            </w:pPr>
          </w:p>
          <w:p w:rsidR="00BB37B8" w:rsidRDefault="00CF40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37B8" w:rsidRDefault="00CF40C2">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411C0">
                <w:rPr>
                  <w:rStyle w:val="a3"/>
                  <w:rFonts w:ascii="Times New Roman" w:hAnsi="Times New Roman" w:cs="Times New Roman"/>
                  <w:sz w:val="24"/>
                  <w:szCs w:val="24"/>
                </w:rPr>
                <w:t>http://fgosvo.ru</w:t>
              </w:r>
            </w:hyperlink>
          </w:p>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9411C0">
                <w:rPr>
                  <w:rStyle w:val="a3"/>
                  <w:rFonts w:ascii="Times New Roman" w:hAnsi="Times New Roman" w:cs="Times New Roman"/>
                  <w:sz w:val="24"/>
                  <w:szCs w:val="24"/>
                </w:rPr>
                <w:t>http://pravo.gov.ru</w:t>
              </w:r>
            </w:hyperlink>
          </w:p>
        </w:tc>
      </w:tr>
      <w:tr w:rsidR="00BB37B8">
        <w:trPr>
          <w:trHeight w:hRule="exact" w:val="30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9411C0">
                <w:rPr>
                  <w:rStyle w:val="a3"/>
                  <w:rFonts w:ascii="Times New Roman" w:hAnsi="Times New Roman" w:cs="Times New Roman"/>
                  <w:sz w:val="24"/>
                  <w:szCs w:val="24"/>
                </w:rPr>
                <w:t>http://edu.garant.ru/omga/</w:t>
              </w:r>
            </w:hyperlink>
          </w:p>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9411C0">
                <w:rPr>
                  <w:rStyle w:val="a3"/>
                  <w:rFonts w:ascii="Times New Roman" w:hAnsi="Times New Roman" w:cs="Times New Roman"/>
                  <w:sz w:val="24"/>
                  <w:szCs w:val="24"/>
                </w:rPr>
                <w:t>http://www.consultant.ru/edu/student/study/</w:t>
              </w:r>
            </w:hyperlink>
          </w:p>
        </w:tc>
      </w:tr>
      <w:tr w:rsidR="00BB37B8">
        <w:trPr>
          <w:trHeight w:hRule="exact" w:val="314"/>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37B8">
        <w:trPr>
          <w:trHeight w:hRule="exact" w:val="7587"/>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37B8" w:rsidRDefault="00CF40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37B8" w:rsidRDefault="00CF40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37B8" w:rsidRDefault="00CF40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37B8" w:rsidRDefault="00CF40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37B8" w:rsidRDefault="00CF40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37B8" w:rsidRDefault="00CF40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37B8" w:rsidRDefault="00CF40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37B8" w:rsidRDefault="00CF40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37B8" w:rsidRDefault="00CF40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37B8" w:rsidRDefault="00CF40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37B8" w:rsidRDefault="00CF40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37B8" w:rsidRDefault="00CF40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37B8" w:rsidRDefault="00CF40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37B8">
        <w:trPr>
          <w:trHeight w:hRule="exact" w:val="277"/>
        </w:trPr>
        <w:tc>
          <w:tcPr>
            <w:tcW w:w="9640" w:type="dxa"/>
          </w:tcPr>
          <w:p w:rsidR="00BB37B8" w:rsidRDefault="00BB37B8"/>
        </w:tc>
      </w:tr>
      <w:tr w:rsidR="00BB37B8">
        <w:trPr>
          <w:trHeight w:hRule="exact" w:val="585"/>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37B8">
        <w:trPr>
          <w:trHeight w:hRule="exact" w:val="2635"/>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37B8" w:rsidRDefault="00CF40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37B8" w:rsidRDefault="00CF40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11644"/>
        </w:trPr>
        <w:tc>
          <w:tcPr>
            <w:tcW w:w="9654" w:type="dxa"/>
            <w:shd w:val="clear" w:color="000000" w:fill="FFFFFF"/>
            <w:tcMar>
              <w:left w:w="34" w:type="dxa"/>
              <w:right w:w="34" w:type="dxa"/>
            </w:tcMar>
          </w:tcPr>
          <w:p w:rsidR="00BB37B8" w:rsidRDefault="00CF40C2">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37B8" w:rsidRDefault="00CF40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37B8" w:rsidRDefault="00CF40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B37B8" w:rsidRDefault="00CF40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37B8">
        <w:trPr>
          <w:trHeight w:hRule="exact" w:val="3747"/>
        </w:trPr>
        <w:tc>
          <w:tcPr>
            <w:tcW w:w="9654" w:type="dxa"/>
            <w:shd w:val="clear" w:color="000000" w:fill="FFFFFF"/>
            <w:tcMar>
              <w:left w:w="34" w:type="dxa"/>
              <w:right w:w="34" w:type="dxa"/>
            </w:tcMar>
          </w:tcPr>
          <w:p w:rsidR="00BB37B8" w:rsidRDefault="00CF40C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B37B8" w:rsidRDefault="00CF40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37B8">
        <w:trPr>
          <w:trHeight w:hRule="exact" w:val="314"/>
        </w:trPr>
        <w:tc>
          <w:tcPr>
            <w:tcW w:w="9654" w:type="dxa"/>
            <w:shd w:val="clear" w:color="000000" w:fill="FFFFFF"/>
            <w:tcMar>
              <w:left w:w="34" w:type="dxa"/>
              <w:right w:w="34" w:type="dxa"/>
            </w:tcMar>
          </w:tcPr>
          <w:p w:rsidR="00BB37B8" w:rsidRDefault="00BB37B8"/>
        </w:tc>
      </w:tr>
    </w:tbl>
    <w:p w:rsidR="00BB37B8" w:rsidRDefault="00BB37B8"/>
    <w:sectPr w:rsidR="00BB37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411C0"/>
    <w:rsid w:val="009F48D8"/>
    <w:rsid w:val="00BB37B8"/>
    <w:rsid w:val="00CF40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0C2"/>
    <w:rPr>
      <w:color w:val="0563C1" w:themeColor="hyperlink"/>
      <w:u w:val="single"/>
    </w:rPr>
  </w:style>
  <w:style w:type="character" w:styleId="a4">
    <w:name w:val="Unresolved Mention"/>
    <w:basedOn w:val="a0"/>
    <w:uiPriority w:val="99"/>
    <w:semiHidden/>
    <w:unhideWhenUsed/>
    <w:rsid w:val="00CF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71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2625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544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737"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71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6834</Words>
  <Characters>38956</Characters>
  <Application>Microsoft Office Word</Application>
  <DocSecurity>0</DocSecurity>
  <Lines>324</Lines>
  <Paragraphs>91</Paragraphs>
  <ScaleCrop>false</ScaleCrop>
  <Company/>
  <LinksUpToDate>false</LinksUpToDate>
  <CharactersWithSpaces>45699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2022-2023_ФГОС3++2022_Бак-ОФО-РСО(22)_plx_Маркетинг товаров и услуг</dc:title>
  <dc:creator>FastReport.NET</dc:creator>
  <cp:lastModifiedBy>Mark Bernstorf</cp:lastModifiedBy>
  <cp:revision>4</cp:revision>
  <dcterms:created xsi:type="dcterms:W3CDTF">2022-05-14T16:10:00Z</dcterms:created>
  <dcterms:modified xsi:type="dcterms:W3CDTF">2022-11-12T17:07:00Z</dcterms:modified>
</cp:coreProperties>
</file>